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3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4000000">
      <w:pPr>
        <w:pStyle w:val="Style_1"/>
        <w:ind w:hanging="283" w:left="-283"/>
        <w:jc w:val="both"/>
        <w:rPr>
          <w:rFonts w:ascii="Times New Roman" w:hAnsi="Times New Roman"/>
          <w:sz w:val="28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ge">
              <wp:posOffset>720090</wp:posOffset>
            </wp:positionV>
            <wp:extent cx="6572249" cy="9277349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572249" cy="927734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7000000">
      <w:pPr>
        <w:rPr>
          <w:sz w:val="44"/>
        </w:rPr>
      </w:pPr>
    </w:p>
    <w:p w14:paraId="08000000">
      <w:pPr>
        <w:rPr>
          <w:sz w:val="44"/>
        </w:rPr>
      </w:pPr>
    </w:p>
    <w:p w14:paraId="09000000">
      <w:pPr>
        <w:rPr>
          <w:sz w:val="44"/>
        </w:rPr>
      </w:pPr>
    </w:p>
    <w:p w14:paraId="0A000000">
      <w:pPr>
        <w:rPr>
          <w:sz w:val="44"/>
        </w:rPr>
      </w:pPr>
    </w:p>
    <w:p w14:paraId="0B000000">
      <w:pPr>
        <w:rPr>
          <w:sz w:val="44"/>
        </w:rPr>
      </w:pPr>
    </w:p>
    <w:p w14:paraId="0C000000">
      <w:pPr>
        <w:rPr>
          <w:sz w:val="44"/>
        </w:rPr>
      </w:pPr>
    </w:p>
    <w:p w14:paraId="0D000000">
      <w:pPr>
        <w:rPr>
          <w:sz w:val="44"/>
        </w:rPr>
      </w:pPr>
    </w:p>
    <w:p w14:paraId="0E000000">
      <w:pPr>
        <w:rPr>
          <w:sz w:val="44"/>
        </w:rPr>
      </w:pPr>
    </w:p>
    <w:p w14:paraId="0F000000">
      <w:pPr>
        <w:rPr>
          <w:sz w:val="44"/>
        </w:rPr>
      </w:pPr>
    </w:p>
    <w:p w14:paraId="10000000">
      <w:pPr>
        <w:rPr>
          <w:sz w:val="44"/>
        </w:rPr>
      </w:pPr>
    </w:p>
    <w:p w14:paraId="11000000">
      <w:pPr>
        <w:rPr>
          <w:sz w:val="44"/>
        </w:rPr>
      </w:pPr>
    </w:p>
    <w:p w14:paraId="12000000">
      <w:pPr>
        <w:rPr>
          <w:sz w:val="44"/>
        </w:rPr>
      </w:pPr>
    </w:p>
    <w:p w14:paraId="13000000">
      <w:pPr>
        <w:rPr>
          <w:sz w:val="44"/>
        </w:rPr>
      </w:pPr>
    </w:p>
    <w:p w14:paraId="14000000">
      <w:pPr>
        <w:rPr>
          <w:sz w:val="44"/>
        </w:rPr>
      </w:pPr>
    </w:p>
    <w:tbl>
      <w:tblPr>
        <w:tblStyle w:val="Style_2"/>
        <w:tblInd w:type="dxa" w:w="-963"/>
        <w:tblLayout w:type="fixed"/>
      </w:tblPr>
      <w:tblGrid>
        <w:gridCol w:w="6109"/>
        <w:gridCol w:w="2035"/>
        <w:gridCol w:w="2174"/>
      </w:tblGrid>
      <w:tr>
        <w:tc>
          <w:tcPr>
            <w:tcW w:type="dxa" w:w="6109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1.10. Осуществление контроля финансово-хозяйственной деятельности учреждения в целях предупреждения коррупции</w:t>
            </w:r>
          </w:p>
        </w:tc>
        <w:tc>
          <w:tcPr>
            <w:tcW w:type="dxa" w:w="2035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постоянно</w:t>
            </w:r>
          </w:p>
        </w:tc>
        <w:tc>
          <w:tcPr>
            <w:tcW w:type="dxa" w:w="2174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 xml:space="preserve">Главный бухгалтер </w:t>
            </w:r>
          </w:p>
          <w:p w14:paraId="18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Свиридова Е.В.</w:t>
            </w:r>
          </w:p>
        </w:tc>
      </w:tr>
      <w:tr>
        <w:tc>
          <w:tcPr>
            <w:tcW w:type="dxa" w:w="6109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1.11. Осуществления контроля за соблюдением требований, установленных ФЗ №44-ФЗ «О размещении заказов на поставки товаров, выполнении работ, оказание услуг для государственных и муниципальных нужд»</w:t>
            </w:r>
          </w:p>
        </w:tc>
        <w:tc>
          <w:tcPr>
            <w:tcW w:type="dxa" w:w="2035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постоянно</w:t>
            </w:r>
          </w:p>
        </w:tc>
        <w:tc>
          <w:tcPr>
            <w:tcW w:type="dxa" w:w="2174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Директор Петрищева Т.В..</w:t>
            </w:r>
          </w:p>
        </w:tc>
      </w:tr>
      <w:tr>
        <w:tc>
          <w:tcPr>
            <w:tcW w:type="dxa" w:w="6109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1.12. Осуществление контроля за обеспечением сохранности имущества, целевого и эффективного использования</w:t>
            </w:r>
          </w:p>
        </w:tc>
        <w:tc>
          <w:tcPr>
            <w:tcW w:type="dxa" w:w="2035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постоянно</w:t>
            </w:r>
          </w:p>
        </w:tc>
        <w:tc>
          <w:tcPr>
            <w:tcW w:type="dxa" w:w="2174"/>
            <w:tcBorders>
              <w:top w:color="00000A" w:sz="9" w:val="double"/>
              <w:left w:color="00000A" w:sz="9" w:val="double"/>
              <w:bottom w:color="00000A" w:sz="9" w:val="double"/>
              <w:right w:color="00000A" w:sz="9" w:val="doub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spacing w:after="0" w:before="0" w:line="341" w:lineRule="atLeast"/>
              <w:ind/>
              <w:rPr>
                <w:rFonts w:ascii="Times New Roman" w:hAnsi="Times New Roman"/>
                <w:color w:val="103442"/>
                <w:sz w:val="28"/>
              </w:rPr>
            </w:pPr>
            <w:r>
              <w:rPr>
                <w:rFonts w:ascii="Times New Roman" w:hAnsi="Times New Roman"/>
                <w:color w:val="103442"/>
                <w:sz w:val="28"/>
              </w:rPr>
              <w:t>Заместитель директора Родюкова Т.Н.</w:t>
            </w:r>
          </w:p>
        </w:tc>
      </w:tr>
    </w:tbl>
    <w:p w14:paraId="1F000000">
      <w:pPr>
        <w:rPr>
          <w:sz w:val="44"/>
        </w:rPr>
      </w:pPr>
    </w:p>
    <w:sectPr>
      <w:headerReference r:id="rId1" w:type="default"/>
      <w:pgSz w:h="16838" w:orient="portrait" w:w="11906"/>
      <w:pgMar w:bottom="1134" w:footer="708" w:gutter="0" w:header="708" w:left="155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Emphasis"/>
    <w:basedOn w:val="Style_4"/>
    <w:link w:val="Style_3_ch"/>
    <w:rPr>
      <w:i w:val="1"/>
    </w:rPr>
  </w:style>
  <w:style w:styleId="Style_3_ch" w:type="character">
    <w:name w:val="Emphasis"/>
    <w:basedOn w:val="Style_4_ch"/>
    <w:link w:val="Style_3"/>
    <w:rPr>
      <w:i w:val="1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TML Preformatted"/>
    <w:basedOn w:val="Style_1"/>
    <w:link w:val="Style_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0_ch" w:type="character">
    <w:name w:val="HTML Preformatted"/>
    <w:basedOn w:val="Style_1_ch"/>
    <w:link w:val="Style_10"/>
    <w:rPr>
      <w:rFonts w:ascii="Courier New" w:hAnsi="Courier New"/>
      <w:sz w:val="20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1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has-text-align-center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has-text-align-center"/>
    <w:basedOn w:val="Style_1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apple-converted-space"/>
    <w:basedOn w:val="Style_4"/>
    <w:link w:val="Style_15_ch"/>
  </w:style>
  <w:style w:styleId="Style_15_ch" w:type="character">
    <w:name w:val="apple-converted-space"/>
    <w:basedOn w:val="Style_4_ch"/>
    <w:link w:val="Style_15"/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Normal (Web)"/>
    <w:basedOn w:val="Style_1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_ch"/>
    <w:link w:val="Style_17"/>
    <w:rPr>
      <w:rFonts w:ascii="Times New Roman" w:hAnsi="Times New Roman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trong"/>
    <w:basedOn w:val="Style_4"/>
    <w:link w:val="Style_25_ch"/>
    <w:rPr>
      <w:b w:val="1"/>
    </w:rPr>
  </w:style>
  <w:style w:styleId="Style_25_ch" w:type="character">
    <w:name w:val="Strong"/>
    <w:basedOn w:val="Style_4_ch"/>
    <w:link w:val="Style_25"/>
    <w:rPr>
      <w:b w:val="1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2025-03-20T10:30:25Z</dcterms:modified>
</cp:coreProperties>
</file>